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AB71E2" w14:textId="0E5A9364"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4B434BB6" wp14:editId="6FBC5ECE">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876425" cy="1057275"/>
                    </a:xfrm>
                    <a:prstGeom prst="rect">
                      <a:avLst/>
                    </a:prstGeom>
                    <a:noFill/>
                    <a:ln w="9525">
                      <a:noFill/>
                      <a:miter lim="800000"/>
                      <a:headEnd/>
                      <a:tailEnd/>
                    </a:ln>
                  </pic:spPr>
                </pic:pic>
              </a:graphicData>
            </a:graphic>
          </wp:anchor>
        </w:drawing>
      </w:r>
      <w:proofErr w:type="spellStart"/>
      <w:r w:rsidR="00E7047B" w:rsidRPr="009D5553">
        <w:rPr>
          <w:rFonts w:asciiTheme="minorHAnsi" w:hAnsiTheme="minorHAnsi" w:cstheme="minorHAnsi"/>
          <w:sz w:val="28"/>
          <w:szCs w:val="28"/>
        </w:rPr>
        <w:t>ERVIZIO</w:t>
      </w:r>
      <w:proofErr w:type="spellEnd"/>
      <w:r w:rsidR="00E7047B" w:rsidRPr="009D5553">
        <w:rPr>
          <w:rFonts w:asciiTheme="minorHAnsi" w:hAnsiTheme="minorHAnsi" w:cstheme="minorHAnsi"/>
          <w:sz w:val="28"/>
          <w:szCs w:val="28"/>
        </w:rPr>
        <w:t xml:space="preserve"> SANITARIO NAZIONALE</w:t>
      </w:r>
    </w:p>
    <w:p w14:paraId="483CC89D" w14:textId="77777777"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14:paraId="5EE8FCE2" w14:textId="77777777"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14:paraId="2B3A5FBE" w14:textId="77777777"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14:paraId="7977B63D" w14:textId="77777777"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14:paraId="00974789" w14:textId="77777777"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14:paraId="46A01289" w14:textId="77777777" w:rsidR="00716985" w:rsidRDefault="00716985">
      <w:pPr>
        <w:pStyle w:val="Default"/>
        <w:rPr>
          <w:rFonts w:asciiTheme="minorHAnsi" w:hAnsiTheme="minorHAnsi" w:cstheme="minorHAnsi"/>
          <w:sz w:val="18"/>
          <w:szCs w:val="18"/>
        </w:rPr>
      </w:pPr>
    </w:p>
    <w:p w14:paraId="05F3DB5B" w14:textId="77777777" w:rsidR="00E3483A" w:rsidRPr="008D04D5" w:rsidRDefault="00E3483A">
      <w:pPr>
        <w:pStyle w:val="Default"/>
        <w:rPr>
          <w:rFonts w:asciiTheme="minorHAnsi" w:hAnsiTheme="minorHAnsi" w:cstheme="minorHAnsi"/>
          <w:sz w:val="18"/>
          <w:szCs w:val="18"/>
        </w:rPr>
      </w:pPr>
    </w:p>
    <w:p w14:paraId="7732D8DE" w14:textId="77777777"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14:paraId="74B6C04B" w14:textId="77777777" w:rsidR="00716985" w:rsidRDefault="00716985" w:rsidP="00DB65ED">
      <w:pPr>
        <w:pStyle w:val="Default"/>
        <w:jc w:val="right"/>
        <w:rPr>
          <w:rFonts w:asciiTheme="minorHAnsi" w:hAnsiTheme="minorHAnsi" w:cstheme="minorHAnsi"/>
        </w:rPr>
      </w:pPr>
    </w:p>
    <w:p w14:paraId="21FC02FF" w14:textId="77777777" w:rsidR="00E3483A" w:rsidRDefault="00E3483A" w:rsidP="00DB65ED">
      <w:pPr>
        <w:pStyle w:val="Default"/>
        <w:jc w:val="right"/>
        <w:rPr>
          <w:rFonts w:asciiTheme="minorHAnsi" w:hAnsiTheme="minorHAnsi" w:cstheme="minorHAnsi"/>
        </w:rPr>
      </w:pPr>
    </w:p>
    <w:p w14:paraId="5C0BACF4" w14:textId="3E1A7DB0" w:rsidR="00C676C8" w:rsidRPr="00002755"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w:t>
      </w:r>
      <w:r w:rsidR="00CB5D2B">
        <w:rPr>
          <w:rFonts w:asciiTheme="minorHAnsi" w:hAnsiTheme="minorHAnsi" w:cstheme="minorHAnsi"/>
        </w:rPr>
        <w:t xml:space="preserve"> </w:t>
      </w:r>
      <w:r w:rsidR="008D04D5">
        <w:rPr>
          <w:rFonts w:asciiTheme="minorHAnsi" w:hAnsiTheme="minorHAnsi" w:cstheme="minorHAnsi"/>
        </w:rPr>
        <w:t>DEL</w:t>
      </w:r>
      <w:r w:rsidR="007C2D6B">
        <w:rPr>
          <w:rFonts w:asciiTheme="minorHAnsi" w:hAnsiTheme="minorHAnsi" w:cstheme="minorHAnsi"/>
        </w:rPr>
        <w:t xml:space="preserve"> </w:t>
      </w:r>
      <w:r w:rsidR="00CB7ACD">
        <w:rPr>
          <w:rFonts w:asciiTheme="minorHAnsi" w:hAnsiTheme="minorHAnsi" w:cstheme="minorHAnsi"/>
        </w:rPr>
        <w:t>6</w:t>
      </w:r>
      <w:bookmarkStart w:id="0" w:name="_GoBack"/>
      <w:bookmarkEnd w:id="0"/>
      <w:r w:rsidR="00CB5D2B">
        <w:rPr>
          <w:rFonts w:asciiTheme="minorHAnsi" w:hAnsiTheme="minorHAnsi" w:cstheme="minorHAnsi"/>
        </w:rPr>
        <w:t>/11</w:t>
      </w:r>
      <w:r w:rsidR="00376CC2">
        <w:rPr>
          <w:rFonts w:asciiTheme="minorHAnsi" w:hAnsiTheme="minorHAnsi" w:cstheme="minorHAnsi"/>
        </w:rPr>
        <w:t>/17</w:t>
      </w:r>
    </w:p>
    <w:p w14:paraId="46F6EEF2" w14:textId="77777777" w:rsidR="00391792" w:rsidRPr="002007F3" w:rsidRDefault="00391792">
      <w:pPr>
        <w:pStyle w:val="Default"/>
        <w:rPr>
          <w:rFonts w:asciiTheme="minorHAnsi" w:hAnsiTheme="minorHAnsi" w:cstheme="minorHAnsi"/>
          <w:sz w:val="18"/>
          <w:szCs w:val="18"/>
        </w:rPr>
      </w:pPr>
    </w:p>
    <w:p w14:paraId="0A399FBF" w14:textId="77777777" w:rsidR="00626B79" w:rsidRPr="00647302" w:rsidRDefault="00CB5D2B" w:rsidP="00B947AC">
      <w:pPr>
        <w:pBdr>
          <w:top w:val="single" w:sz="4" w:space="1" w:color="auto"/>
          <w:left w:val="single" w:sz="4" w:space="4" w:color="auto"/>
          <w:bottom w:val="single" w:sz="4" w:space="1" w:color="auto"/>
          <w:right w:val="single" w:sz="4" w:space="4" w:color="auto"/>
        </w:pBdr>
        <w:jc w:val="both"/>
        <w:rPr>
          <w:rFonts w:asciiTheme="minorHAnsi" w:hAnsiTheme="minorHAnsi" w:cstheme="minorHAnsi"/>
          <w:b/>
        </w:rPr>
      </w:pPr>
      <w:r>
        <w:rPr>
          <w:rFonts w:asciiTheme="minorHAnsi" w:hAnsiTheme="minorHAnsi" w:cstheme="minorHAnsi"/>
          <w:b/>
        </w:rPr>
        <w:t>Asp e Polizia municipale di Agrigento insieme per regolare il traffico e la sosta dei veicoli nell’area dell’ospedale “san Giovanni di Dio”. Sottoscritta un’importante convenzione operativa</w:t>
      </w:r>
    </w:p>
    <w:p w14:paraId="5FB21017" w14:textId="77777777" w:rsidR="00E3483A" w:rsidRDefault="00E3483A" w:rsidP="000A2ED2">
      <w:pPr>
        <w:spacing w:line="360" w:lineRule="auto"/>
        <w:contextualSpacing/>
        <w:jc w:val="both"/>
        <w:rPr>
          <w:rFonts w:asciiTheme="minorHAnsi" w:eastAsia="Times New Roman" w:hAnsiTheme="minorHAnsi" w:cstheme="minorHAnsi"/>
          <w:lang w:eastAsia="it-IT"/>
        </w:rPr>
      </w:pPr>
    </w:p>
    <w:p w14:paraId="4D203AEA" w14:textId="2E8CDF85" w:rsidR="00E3483A" w:rsidRDefault="00B35720" w:rsidP="00E3483A">
      <w:pPr>
        <w:spacing w:line="276" w:lineRule="auto"/>
        <w:jc w:val="both"/>
        <w:rPr>
          <w:rFonts w:asciiTheme="minorHAnsi" w:hAnsiTheme="minorHAnsi" w:cstheme="minorHAnsi"/>
        </w:rPr>
      </w:pPr>
      <w:r>
        <w:rPr>
          <w:rFonts w:asciiTheme="minorHAnsi" w:hAnsiTheme="minorHAnsi" w:cstheme="minorHAnsi"/>
        </w:rPr>
        <w:t>Disciplinare il traffico veicolare e le modalità di sosta delle autovetture nell’area del presidio ospedaliero “san Giovanni di Dio” di Agrigento intervenendo con sanzioni in caso di comportamenti non conformi al buon senso civico e</w:t>
      </w:r>
      <w:r w:rsidR="00F82933">
        <w:rPr>
          <w:rFonts w:asciiTheme="minorHAnsi" w:hAnsiTheme="minorHAnsi" w:cstheme="minorHAnsi"/>
        </w:rPr>
        <w:t xml:space="preserve"> </w:t>
      </w:r>
      <w:r>
        <w:rPr>
          <w:rFonts w:asciiTheme="minorHAnsi" w:hAnsiTheme="minorHAnsi" w:cstheme="minorHAnsi"/>
        </w:rPr>
        <w:t>d</w:t>
      </w:r>
      <w:r w:rsidR="00F82933">
        <w:rPr>
          <w:rFonts w:asciiTheme="minorHAnsi" w:hAnsiTheme="minorHAnsi" w:cstheme="minorHAnsi"/>
        </w:rPr>
        <w:t>i</w:t>
      </w:r>
      <w:r>
        <w:rPr>
          <w:rFonts w:asciiTheme="minorHAnsi" w:hAnsiTheme="minorHAnsi" w:cstheme="minorHAnsi"/>
        </w:rPr>
        <w:t xml:space="preserve"> infrazioni alle prescrizioni del codice della strada. Queste, in sintesi, le finalità operative di un protocollo d’intesa </w:t>
      </w:r>
      <w:r w:rsidR="00CB7ACD">
        <w:rPr>
          <w:rFonts w:asciiTheme="minorHAnsi" w:hAnsiTheme="minorHAnsi" w:cstheme="minorHAnsi"/>
        </w:rPr>
        <w:t xml:space="preserve">recentemente </w:t>
      </w:r>
      <w:r>
        <w:rPr>
          <w:rFonts w:asciiTheme="minorHAnsi" w:hAnsiTheme="minorHAnsi" w:cstheme="minorHAnsi"/>
        </w:rPr>
        <w:t>sottoscritto tra l’Azienda sanitaria provinciale e</w:t>
      </w:r>
      <w:r w:rsidR="00F82933">
        <w:rPr>
          <w:rFonts w:asciiTheme="minorHAnsi" w:hAnsiTheme="minorHAnsi" w:cstheme="minorHAnsi"/>
        </w:rPr>
        <w:t>d il</w:t>
      </w:r>
      <w:r>
        <w:rPr>
          <w:rFonts w:asciiTheme="minorHAnsi" w:hAnsiTheme="minorHAnsi" w:cstheme="minorHAnsi"/>
        </w:rPr>
        <w:t xml:space="preserve"> Comune di Agrigento. Si profila dunque un drastico stop </w:t>
      </w:r>
      <w:r w:rsidR="00F82933">
        <w:rPr>
          <w:rFonts w:asciiTheme="minorHAnsi" w:hAnsiTheme="minorHAnsi" w:cstheme="minorHAnsi"/>
        </w:rPr>
        <w:t xml:space="preserve">al parcheggio selvaggio che, presso l’area esterna dell’ospedale, ha reso spesso difficoltoso il transito ai mezzi di soccorso così come ai bus del trasporto pubblico. La convenzione sottoscritta dal commissario Asp, Gervasio Venuti, e dall’assessora alla Polizia municipale del Comune di Agrigento, Gabriella Battaglia, rende finalmente possibili all’interno del perimetro ospedaliero tutte le azioni di controllo e vigilanza adottabili dal Corpo di Polizia locale e, più in generale, </w:t>
      </w:r>
      <w:r w:rsidR="005E66EA">
        <w:rPr>
          <w:rFonts w:asciiTheme="minorHAnsi" w:hAnsiTheme="minorHAnsi" w:cstheme="minorHAnsi"/>
        </w:rPr>
        <w:t xml:space="preserve">da tutte le forze dell’ordine contemplate nell’articolo 12 del codice della strada. </w:t>
      </w:r>
      <w:r w:rsidR="005D4514">
        <w:rPr>
          <w:rFonts w:asciiTheme="minorHAnsi" w:hAnsiTheme="minorHAnsi" w:cstheme="minorHAnsi"/>
        </w:rPr>
        <w:t>Gli</w:t>
      </w:r>
      <w:r w:rsidR="005E66EA">
        <w:rPr>
          <w:rFonts w:asciiTheme="minorHAnsi" w:hAnsiTheme="minorHAnsi" w:cstheme="minorHAnsi"/>
        </w:rPr>
        <w:t xml:space="preserve"> automobilisti indisciplinati, in caso di parcheggio del mezzo al di fuori degli </w:t>
      </w:r>
      <w:r w:rsidR="003E0565">
        <w:rPr>
          <w:rFonts w:asciiTheme="minorHAnsi" w:hAnsiTheme="minorHAnsi" w:cstheme="minorHAnsi"/>
        </w:rPr>
        <w:t>spazi consentiti, andranno incontro alla</w:t>
      </w:r>
      <w:r w:rsidR="005D4514">
        <w:rPr>
          <w:rFonts w:asciiTheme="minorHAnsi" w:hAnsiTheme="minorHAnsi" w:cstheme="minorHAnsi"/>
        </w:rPr>
        <w:t xml:space="preserve"> rimozione coatta del veicolo e</w:t>
      </w:r>
      <w:r w:rsidR="003E0565">
        <w:rPr>
          <w:rFonts w:asciiTheme="minorHAnsi" w:hAnsiTheme="minorHAnsi" w:cstheme="minorHAnsi"/>
        </w:rPr>
        <w:t xml:space="preserve"> alle sanzioni pecuniarie previste in questi casi. Per garantire l’efficacia delle azioni degli organi di polizia</w:t>
      </w:r>
      <w:r w:rsidR="005D4514">
        <w:rPr>
          <w:rFonts w:asciiTheme="minorHAnsi" w:hAnsiTheme="minorHAnsi" w:cstheme="minorHAnsi"/>
        </w:rPr>
        <w:t>,</w:t>
      </w:r>
      <w:r w:rsidR="003E0565">
        <w:rPr>
          <w:rFonts w:asciiTheme="minorHAnsi" w:hAnsiTheme="minorHAnsi" w:cstheme="minorHAnsi"/>
        </w:rPr>
        <w:t xml:space="preserve"> l’Azienda sanitaria di Agrigento, dal canto suo, garantirà l’installazione e la manutenzione della segnaletica orizzontale e verticale necessaria a fornire precise indicazioni ai cittadini. </w:t>
      </w:r>
      <w:r w:rsidR="005D4514">
        <w:rPr>
          <w:rFonts w:asciiTheme="minorHAnsi" w:hAnsiTheme="minorHAnsi" w:cstheme="minorHAnsi"/>
        </w:rPr>
        <w:t xml:space="preserve">Il regolare flusso dei veicoli all’interno del presidio consentirà di riattivare il servizio di bus urbano tra la città e l’ospedale. </w:t>
      </w:r>
      <w:r w:rsidR="003E0565">
        <w:rPr>
          <w:rFonts w:asciiTheme="minorHAnsi" w:hAnsiTheme="minorHAnsi" w:cstheme="minorHAnsi"/>
        </w:rPr>
        <w:t xml:space="preserve">Alla sottoscrizione della convenzione, valida per la durata di cinque anni, erano presenti </w:t>
      </w:r>
      <w:r w:rsidR="00CB5D2B">
        <w:rPr>
          <w:rFonts w:asciiTheme="minorHAnsi" w:hAnsiTheme="minorHAnsi" w:cstheme="minorHAnsi"/>
        </w:rPr>
        <w:t xml:space="preserve">presso la sede della Cittadella sanitaria del viale della Vittoria </w:t>
      </w:r>
      <w:r w:rsidR="003E0565">
        <w:rPr>
          <w:rFonts w:asciiTheme="minorHAnsi" w:hAnsiTheme="minorHAnsi" w:cstheme="minorHAnsi"/>
        </w:rPr>
        <w:t>anche i direttori amministrativo e sanitario dell’Asp, Pa</w:t>
      </w:r>
      <w:r w:rsidR="005D4514">
        <w:rPr>
          <w:rFonts w:asciiTheme="minorHAnsi" w:hAnsiTheme="minorHAnsi" w:cstheme="minorHAnsi"/>
        </w:rPr>
        <w:t>olo Tronca e Silvio Lo Bosco, e</w:t>
      </w:r>
      <w:r w:rsidR="003E0565">
        <w:rPr>
          <w:rFonts w:asciiTheme="minorHAnsi" w:hAnsiTheme="minorHAnsi" w:cstheme="minorHAnsi"/>
        </w:rPr>
        <w:t xml:space="preserve"> il comandante della Polizia municipale di </w:t>
      </w:r>
      <w:r w:rsidR="005D4514">
        <w:rPr>
          <w:rFonts w:asciiTheme="minorHAnsi" w:hAnsiTheme="minorHAnsi" w:cstheme="minorHAnsi"/>
        </w:rPr>
        <w:t>Agrigento, Gaetano Di Giovanni.</w:t>
      </w:r>
    </w:p>
    <w:p w14:paraId="65DCB316" w14:textId="77777777" w:rsidR="008027FE" w:rsidRPr="00CE5F63" w:rsidRDefault="008027FE" w:rsidP="00E3483A">
      <w:pPr>
        <w:spacing w:line="276" w:lineRule="auto"/>
        <w:jc w:val="both"/>
        <w:rPr>
          <w:rFonts w:asciiTheme="minorHAnsi" w:hAnsiTheme="minorHAnsi" w:cstheme="minorHAnsi"/>
        </w:rPr>
      </w:pPr>
    </w:p>
    <w:p w14:paraId="557E7092" w14:textId="77777777" w:rsidR="008027FE" w:rsidRDefault="008027FE" w:rsidP="008027FE">
      <w:pPr>
        <w:pStyle w:val="Default"/>
        <w:tabs>
          <w:tab w:val="center" w:pos="7088"/>
        </w:tabs>
        <w:rPr>
          <w:rFonts w:ascii="Calibri" w:eastAsia="Times New Roman" w:hAnsi="Calibri" w:cs="Calibri"/>
          <w:lang w:eastAsia="it-IT"/>
        </w:rPr>
      </w:pPr>
      <w:r>
        <w:rPr>
          <w:rFonts w:ascii="Calibri" w:eastAsia="Times New Roman" w:hAnsi="Calibri" w:cs="Calibri"/>
          <w:lang w:eastAsia="it-IT"/>
        </w:rPr>
        <w:tab/>
        <w:t>L’Addetto Stampa</w:t>
      </w:r>
    </w:p>
    <w:p w14:paraId="6EB18001" w14:textId="77777777" w:rsidR="008027FE" w:rsidRPr="00151F6D" w:rsidRDefault="008027FE" w:rsidP="008027FE">
      <w:pPr>
        <w:pStyle w:val="Default"/>
        <w:tabs>
          <w:tab w:val="center" w:pos="7088"/>
        </w:tabs>
        <w:rPr>
          <w:rFonts w:ascii="Calibri" w:eastAsia="Times New Roman" w:hAnsi="Calibri" w:cs="Calibri"/>
          <w:lang w:eastAsia="it-IT"/>
        </w:rPr>
      </w:pPr>
      <w:r>
        <w:rPr>
          <w:rFonts w:ascii="Calibri" w:eastAsia="Times New Roman" w:hAnsi="Calibri" w:cs="Calibri"/>
          <w:lang w:eastAsia="it-IT"/>
        </w:rPr>
        <w:tab/>
        <w:t>d</w:t>
      </w:r>
      <w:r w:rsidRPr="002007F3">
        <w:rPr>
          <w:rFonts w:ascii="Calibri" w:eastAsia="Times New Roman" w:hAnsi="Calibri" w:cs="Calibri"/>
          <w:lang w:eastAsia="it-IT"/>
        </w:rPr>
        <w:t xml:space="preserve">ott. </w:t>
      </w:r>
      <w:r>
        <w:rPr>
          <w:rFonts w:ascii="Calibri" w:eastAsia="Times New Roman" w:hAnsi="Calibri" w:cs="Calibri"/>
          <w:lang w:eastAsia="it-IT"/>
        </w:rPr>
        <w:t>Angelo Cinquemani</w:t>
      </w:r>
    </w:p>
    <w:p w14:paraId="38EF314E" w14:textId="4E3EACF7" w:rsidR="00C051EE" w:rsidRPr="00151F6D" w:rsidRDefault="00C051EE" w:rsidP="008027FE">
      <w:pPr>
        <w:spacing w:before="100" w:beforeAutospacing="1" w:after="100" w:afterAutospacing="1"/>
        <w:contextualSpacing/>
        <w:jc w:val="center"/>
        <w:rPr>
          <w:rFonts w:asciiTheme="minorHAnsi" w:eastAsia="Times New Roman" w:hAnsiTheme="minorHAnsi" w:cstheme="minorHAnsi"/>
          <w:lang w:eastAsia="it-IT"/>
        </w:rPr>
      </w:pPr>
    </w:p>
    <w:sectPr w:rsidR="00C051EE" w:rsidRPr="00151F6D" w:rsidSect="00B04CD0">
      <w:headerReference w:type="default" r:id="rId9"/>
      <w:footerReference w:type="default" r:id="rId10"/>
      <w:pgSz w:w="11907" w:h="16839" w:code="9"/>
      <w:pgMar w:top="1134"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DD0D4" w14:textId="77777777" w:rsidR="00CB30A7" w:rsidRDefault="00CB30A7">
      <w:r>
        <w:separator/>
      </w:r>
    </w:p>
  </w:endnote>
  <w:endnote w:type="continuationSeparator" w:id="0">
    <w:p w14:paraId="2E6F3820" w14:textId="77777777" w:rsidR="00CB30A7" w:rsidRDefault="00CB3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charset w:val="00"/>
    <w:family w:val="auto"/>
    <w:pitch w:val="variable"/>
    <w:sig w:usb0="8000006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ill Sans">
    <w:altName w:val="Arial"/>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04920" w14:textId="77777777" w:rsidR="00C051EE" w:rsidRDefault="00C051EE">
    <w:pPr>
      <w:pStyle w:val="Default"/>
      <w:rPr>
        <w:rFonts w:ascii="Gill Sans" w:hAnsi="Gill Sans" w:cs="Gill Sans"/>
        <w:color w:val="0000FF"/>
        <w:sz w:val="18"/>
        <w:szCs w:val="18"/>
      </w:rPr>
    </w:pPr>
  </w:p>
  <w:p w14:paraId="7FB23733" w14:textId="77777777" w:rsidR="00C051EE" w:rsidRDefault="00C051EE">
    <w:pPr>
      <w:pStyle w:val="Default"/>
      <w:rPr>
        <w:rFonts w:ascii="Gill Sans" w:hAnsi="Gill Sans" w:cs="Gill Sans"/>
        <w:color w:val="0000FF"/>
        <w:sz w:val="18"/>
        <w:szCs w:val="18"/>
      </w:rPr>
    </w:pPr>
  </w:p>
  <w:p w14:paraId="72FC92EA" w14:textId="77777777"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14:paraId="5E9D10B8" w14:textId="77777777"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14:paraId="4A974A78" w14:textId="77777777"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40B4C0" w14:textId="77777777" w:rsidR="00CB30A7" w:rsidRDefault="00CB30A7">
      <w:r>
        <w:separator/>
      </w:r>
    </w:p>
  </w:footnote>
  <w:footnote w:type="continuationSeparator" w:id="0">
    <w:p w14:paraId="3DA22B27" w14:textId="77777777" w:rsidR="00CB30A7" w:rsidRDefault="00CB3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9915B" w14:textId="77777777"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DFC116E"/>
    <w:multiLevelType w:val="multilevel"/>
    <w:tmpl w:val="9C3C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27EE3"/>
    <w:rsid w:val="00062CE8"/>
    <w:rsid w:val="00084FB9"/>
    <w:rsid w:val="00092ADA"/>
    <w:rsid w:val="00094A34"/>
    <w:rsid w:val="000A1BEE"/>
    <w:rsid w:val="000A2ED2"/>
    <w:rsid w:val="000B009F"/>
    <w:rsid w:val="000B13DC"/>
    <w:rsid w:val="000C1377"/>
    <w:rsid w:val="000D7869"/>
    <w:rsid w:val="000E7D24"/>
    <w:rsid w:val="000F1559"/>
    <w:rsid w:val="000F62B1"/>
    <w:rsid w:val="000F76C6"/>
    <w:rsid w:val="0010073C"/>
    <w:rsid w:val="001408DD"/>
    <w:rsid w:val="00151F6D"/>
    <w:rsid w:val="00155AEE"/>
    <w:rsid w:val="00156784"/>
    <w:rsid w:val="00157233"/>
    <w:rsid w:val="001603B7"/>
    <w:rsid w:val="00161C35"/>
    <w:rsid w:val="0018734B"/>
    <w:rsid w:val="00190648"/>
    <w:rsid w:val="00196F78"/>
    <w:rsid w:val="001B6A23"/>
    <w:rsid w:val="001D1771"/>
    <w:rsid w:val="001E2C49"/>
    <w:rsid w:val="001E5E59"/>
    <w:rsid w:val="001E7A41"/>
    <w:rsid w:val="001F7F0E"/>
    <w:rsid w:val="002007F3"/>
    <w:rsid w:val="00202F28"/>
    <w:rsid w:val="002070AF"/>
    <w:rsid w:val="002277FD"/>
    <w:rsid w:val="00227E01"/>
    <w:rsid w:val="00231769"/>
    <w:rsid w:val="002322A1"/>
    <w:rsid w:val="002324C0"/>
    <w:rsid w:val="0024246E"/>
    <w:rsid w:val="00247032"/>
    <w:rsid w:val="002513B8"/>
    <w:rsid w:val="002665FF"/>
    <w:rsid w:val="00285206"/>
    <w:rsid w:val="00293365"/>
    <w:rsid w:val="002937B6"/>
    <w:rsid w:val="002B7AB8"/>
    <w:rsid w:val="002E37EE"/>
    <w:rsid w:val="00322F15"/>
    <w:rsid w:val="00327F8B"/>
    <w:rsid w:val="00337FE0"/>
    <w:rsid w:val="00340E13"/>
    <w:rsid w:val="0037383E"/>
    <w:rsid w:val="00376CC2"/>
    <w:rsid w:val="00377C1B"/>
    <w:rsid w:val="00390126"/>
    <w:rsid w:val="00391792"/>
    <w:rsid w:val="00396E52"/>
    <w:rsid w:val="003A49D3"/>
    <w:rsid w:val="003B215A"/>
    <w:rsid w:val="003C0C0B"/>
    <w:rsid w:val="003D1F7E"/>
    <w:rsid w:val="003D60D1"/>
    <w:rsid w:val="003E0565"/>
    <w:rsid w:val="003E3C36"/>
    <w:rsid w:val="003F0202"/>
    <w:rsid w:val="003F724C"/>
    <w:rsid w:val="00407D04"/>
    <w:rsid w:val="0041326D"/>
    <w:rsid w:val="00420717"/>
    <w:rsid w:val="00424C29"/>
    <w:rsid w:val="00431314"/>
    <w:rsid w:val="004355FD"/>
    <w:rsid w:val="0045355E"/>
    <w:rsid w:val="0045597A"/>
    <w:rsid w:val="00480A08"/>
    <w:rsid w:val="004A626F"/>
    <w:rsid w:val="004A76F9"/>
    <w:rsid w:val="004B09A6"/>
    <w:rsid w:val="004B5450"/>
    <w:rsid w:val="004B6CC1"/>
    <w:rsid w:val="004E61B8"/>
    <w:rsid w:val="004F6AE1"/>
    <w:rsid w:val="00546105"/>
    <w:rsid w:val="00574675"/>
    <w:rsid w:val="005822AA"/>
    <w:rsid w:val="00591353"/>
    <w:rsid w:val="00596118"/>
    <w:rsid w:val="005D4514"/>
    <w:rsid w:val="005E66EA"/>
    <w:rsid w:val="006005C9"/>
    <w:rsid w:val="00605CC0"/>
    <w:rsid w:val="00612EC0"/>
    <w:rsid w:val="00621944"/>
    <w:rsid w:val="00621EBC"/>
    <w:rsid w:val="0062605B"/>
    <w:rsid w:val="00626B79"/>
    <w:rsid w:val="00630E96"/>
    <w:rsid w:val="00631017"/>
    <w:rsid w:val="006322FF"/>
    <w:rsid w:val="00642F4E"/>
    <w:rsid w:val="00647302"/>
    <w:rsid w:val="00647502"/>
    <w:rsid w:val="00670588"/>
    <w:rsid w:val="00672983"/>
    <w:rsid w:val="0069199E"/>
    <w:rsid w:val="006A54AD"/>
    <w:rsid w:val="006B10BA"/>
    <w:rsid w:val="006C1374"/>
    <w:rsid w:val="006C142C"/>
    <w:rsid w:val="006F6028"/>
    <w:rsid w:val="007128BD"/>
    <w:rsid w:val="00715A6F"/>
    <w:rsid w:val="0071626D"/>
    <w:rsid w:val="00716985"/>
    <w:rsid w:val="00733389"/>
    <w:rsid w:val="0074294E"/>
    <w:rsid w:val="00746515"/>
    <w:rsid w:val="00785964"/>
    <w:rsid w:val="0079182A"/>
    <w:rsid w:val="0079768F"/>
    <w:rsid w:val="007A3B17"/>
    <w:rsid w:val="007B65F8"/>
    <w:rsid w:val="007B79E5"/>
    <w:rsid w:val="007C2D6B"/>
    <w:rsid w:val="007C5882"/>
    <w:rsid w:val="007F4F59"/>
    <w:rsid w:val="007F5D1D"/>
    <w:rsid w:val="008027FE"/>
    <w:rsid w:val="00815755"/>
    <w:rsid w:val="00817A37"/>
    <w:rsid w:val="008361E7"/>
    <w:rsid w:val="00843471"/>
    <w:rsid w:val="00852E1D"/>
    <w:rsid w:val="00861C48"/>
    <w:rsid w:val="0087086C"/>
    <w:rsid w:val="00873818"/>
    <w:rsid w:val="00881A61"/>
    <w:rsid w:val="008921CE"/>
    <w:rsid w:val="008A4AA1"/>
    <w:rsid w:val="008A5396"/>
    <w:rsid w:val="008B1BAF"/>
    <w:rsid w:val="008C2FEB"/>
    <w:rsid w:val="008D04D5"/>
    <w:rsid w:val="008E681F"/>
    <w:rsid w:val="00900151"/>
    <w:rsid w:val="00903AB6"/>
    <w:rsid w:val="00912AEE"/>
    <w:rsid w:val="009206B7"/>
    <w:rsid w:val="0096015D"/>
    <w:rsid w:val="009675B7"/>
    <w:rsid w:val="009705E3"/>
    <w:rsid w:val="0097145E"/>
    <w:rsid w:val="0098747B"/>
    <w:rsid w:val="009925FC"/>
    <w:rsid w:val="009A41C4"/>
    <w:rsid w:val="009B7170"/>
    <w:rsid w:val="009D16F0"/>
    <w:rsid w:val="009D5553"/>
    <w:rsid w:val="009D6B03"/>
    <w:rsid w:val="009D7043"/>
    <w:rsid w:val="009E37C4"/>
    <w:rsid w:val="009E6BDA"/>
    <w:rsid w:val="009F1FBE"/>
    <w:rsid w:val="009F231A"/>
    <w:rsid w:val="009F77B9"/>
    <w:rsid w:val="00A05DCF"/>
    <w:rsid w:val="00A25128"/>
    <w:rsid w:val="00A4699C"/>
    <w:rsid w:val="00A74099"/>
    <w:rsid w:val="00A7580F"/>
    <w:rsid w:val="00A7783D"/>
    <w:rsid w:val="00AA57E1"/>
    <w:rsid w:val="00B00FE6"/>
    <w:rsid w:val="00B04CD0"/>
    <w:rsid w:val="00B05BB1"/>
    <w:rsid w:val="00B07BFA"/>
    <w:rsid w:val="00B17C9C"/>
    <w:rsid w:val="00B246EB"/>
    <w:rsid w:val="00B35720"/>
    <w:rsid w:val="00B51F5D"/>
    <w:rsid w:val="00B550DD"/>
    <w:rsid w:val="00B64A6B"/>
    <w:rsid w:val="00B74B68"/>
    <w:rsid w:val="00B80EB3"/>
    <w:rsid w:val="00B947AC"/>
    <w:rsid w:val="00B9495D"/>
    <w:rsid w:val="00BE399B"/>
    <w:rsid w:val="00BF3C35"/>
    <w:rsid w:val="00C051EE"/>
    <w:rsid w:val="00C13D86"/>
    <w:rsid w:val="00C15B3F"/>
    <w:rsid w:val="00C22DD8"/>
    <w:rsid w:val="00C26008"/>
    <w:rsid w:val="00C260A7"/>
    <w:rsid w:val="00C42872"/>
    <w:rsid w:val="00C63AA8"/>
    <w:rsid w:val="00C676C8"/>
    <w:rsid w:val="00C82084"/>
    <w:rsid w:val="00C964D8"/>
    <w:rsid w:val="00CA2491"/>
    <w:rsid w:val="00CA7DAE"/>
    <w:rsid w:val="00CB0B03"/>
    <w:rsid w:val="00CB30A7"/>
    <w:rsid w:val="00CB5D2B"/>
    <w:rsid w:val="00CB7ACD"/>
    <w:rsid w:val="00CC0C45"/>
    <w:rsid w:val="00CC102C"/>
    <w:rsid w:val="00CD23E4"/>
    <w:rsid w:val="00CE58A6"/>
    <w:rsid w:val="00CE5F63"/>
    <w:rsid w:val="00CF4BF9"/>
    <w:rsid w:val="00D01BC7"/>
    <w:rsid w:val="00D04AB0"/>
    <w:rsid w:val="00D077C5"/>
    <w:rsid w:val="00D10D89"/>
    <w:rsid w:val="00D154CE"/>
    <w:rsid w:val="00D37FD0"/>
    <w:rsid w:val="00D64AB8"/>
    <w:rsid w:val="00D92361"/>
    <w:rsid w:val="00DA47D1"/>
    <w:rsid w:val="00DB3FC0"/>
    <w:rsid w:val="00DB65ED"/>
    <w:rsid w:val="00DD3699"/>
    <w:rsid w:val="00DD5E19"/>
    <w:rsid w:val="00DD730D"/>
    <w:rsid w:val="00DE34CE"/>
    <w:rsid w:val="00E22AC0"/>
    <w:rsid w:val="00E267A5"/>
    <w:rsid w:val="00E3360D"/>
    <w:rsid w:val="00E34369"/>
    <w:rsid w:val="00E3483A"/>
    <w:rsid w:val="00E45163"/>
    <w:rsid w:val="00E504F2"/>
    <w:rsid w:val="00E7047B"/>
    <w:rsid w:val="00E9573C"/>
    <w:rsid w:val="00EA12EF"/>
    <w:rsid w:val="00EB0675"/>
    <w:rsid w:val="00ED131C"/>
    <w:rsid w:val="00ED30A1"/>
    <w:rsid w:val="00EE22EB"/>
    <w:rsid w:val="00EE70D1"/>
    <w:rsid w:val="00EF0674"/>
    <w:rsid w:val="00F24BF2"/>
    <w:rsid w:val="00F31CD1"/>
    <w:rsid w:val="00F40B63"/>
    <w:rsid w:val="00F45C51"/>
    <w:rsid w:val="00F571D8"/>
    <w:rsid w:val="00F57B9A"/>
    <w:rsid w:val="00F671A8"/>
    <w:rsid w:val="00F678D7"/>
    <w:rsid w:val="00F71E0E"/>
    <w:rsid w:val="00F82933"/>
    <w:rsid w:val="00FC348D"/>
    <w:rsid w:val="00FC5482"/>
    <w:rsid w:val="00FD015D"/>
    <w:rsid w:val="00FE15C2"/>
    <w:rsid w:val="00FE1EBD"/>
    <w:rsid w:val="00FE2F03"/>
    <w:rsid w:val="00FF60AB"/>
    <w:rsid w:val="00FF7E2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320E77"/>
  <w15:docId w15:val="{F1E1C4ED-1038-4330-BBA2-24B7C4BFE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rsid w:val="00322F15"/>
    <w:pPr>
      <w:suppressAutoHyphens/>
      <w:spacing w:before="280" w:after="280"/>
    </w:pPr>
    <w:rPr>
      <w:rFonts w:eastAsia="Times New Roman"/>
    </w:rPr>
  </w:style>
  <w:style w:type="character" w:styleId="Enfasigrassetto">
    <w:name w:val="Strong"/>
    <w:basedOn w:val="Carpredefinitoparagrafo"/>
    <w:uiPriority w:val="22"/>
    <w:qFormat/>
    <w:rsid w:val="007C5882"/>
    <w:rPr>
      <w:b/>
      <w:bCs/>
    </w:rPr>
  </w:style>
  <w:style w:type="character" w:customStyle="1" w:styleId="Corpodeltesto2">
    <w:name w:val="Corpo del testo (2)_"/>
    <w:basedOn w:val="Carpredefinitoparagrafo"/>
    <w:link w:val="Corpodeltesto20"/>
    <w:locked/>
    <w:rsid w:val="00CE5F63"/>
    <w:rPr>
      <w:rFonts w:ascii="Arial" w:eastAsia="Arial" w:hAnsi="Arial" w:cs="Arial"/>
      <w:shd w:val="clear" w:color="auto" w:fill="FFFFFF"/>
    </w:rPr>
  </w:style>
  <w:style w:type="paragraph" w:customStyle="1" w:styleId="Corpodeltesto20">
    <w:name w:val="Corpo del testo (2)"/>
    <w:basedOn w:val="Normale"/>
    <w:link w:val="Corpodeltesto2"/>
    <w:rsid w:val="00CE5F63"/>
    <w:pPr>
      <w:widowControl w:val="0"/>
      <w:shd w:val="clear" w:color="auto" w:fill="FFFFFF"/>
      <w:spacing w:before="120" w:line="0" w:lineRule="atLeast"/>
    </w:pPr>
    <w:rPr>
      <w:rFonts w:ascii="Arial" w:eastAsia="Arial" w:hAnsi="Arial" w:cs="Arial"/>
      <w:sz w:val="20"/>
      <w:szCs w:val="20"/>
      <w:lang w:eastAsia="it-IT"/>
    </w:rPr>
  </w:style>
  <w:style w:type="character" w:styleId="Enfasicorsivo">
    <w:name w:val="Emphasis"/>
    <w:basedOn w:val="Carpredefinitoparagrafo"/>
    <w:qFormat/>
    <w:rsid w:val="00CE5F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376211">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311516196">
      <w:bodyDiv w:val="1"/>
      <w:marLeft w:val="0"/>
      <w:marRight w:val="0"/>
      <w:marTop w:val="0"/>
      <w:marBottom w:val="0"/>
      <w:divBdr>
        <w:top w:val="none" w:sz="0" w:space="0" w:color="auto"/>
        <w:left w:val="none" w:sz="0" w:space="0" w:color="auto"/>
        <w:bottom w:val="none" w:sz="0" w:space="0" w:color="auto"/>
        <w:right w:val="none" w:sz="0" w:space="0" w:color="auto"/>
      </w:divBdr>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 w:id="214219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CFEF0-ED1C-4A53-ADFB-7E8A0A6E5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362</Words>
  <Characters>2069</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2</cp:revision>
  <cp:lastPrinted>2017-11-03T10:59:00Z</cp:lastPrinted>
  <dcterms:created xsi:type="dcterms:W3CDTF">2017-11-06T08:06:00Z</dcterms:created>
  <dcterms:modified xsi:type="dcterms:W3CDTF">2017-11-06T08:06:00Z</dcterms:modified>
</cp:coreProperties>
</file>